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ГФИЛ. 00047.4-01 34 06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КОРПОРАТИВНЫЙ ПОРТАЛ ФОНДА СОЦИАЛЬНОЙ ЗАЩИТЫ НАСЕЛЕНИЯ МИНИСТЕРСТВА ТРУДА И СОЦИАЛЬНОЙ ЗАЩИТЫ РЕСПУБЛИКИ БЕЛАРУСЬ. ПОДСИСТЕМА «АИС МОБИЛЬНОЕ ПРИЛОЖЕНИЕ»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РУКОВОДСТВО оператора</w:t>
      </w:r>
    </w:p>
    <w:p w:rsidR="00000000" w:rsidDel="00000000" w:rsidP="00000000" w:rsidRDefault="00000000" w:rsidRPr="00000000" w14:paraId="0000000A">
      <w:pPr>
        <w:spacing w:before="240" w:line="264" w:lineRule="auto"/>
        <w:ind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(ПОЛЬЗОВАТЕЛЬ «</w:t>
      </w:r>
      <w:r w:rsidDel="00000000" w:rsidR="00000000" w:rsidRPr="00000000">
        <w:rPr>
          <w:b w:val="1"/>
          <w:rtl w:val="0"/>
        </w:rPr>
        <w:t xml:space="preserve">АИС МОБИЛЬНОЕ ПРИЛОЖЕНИЕ»</w:t>
      </w:r>
      <w:r w:rsidDel="00000000" w:rsidR="00000000" w:rsidRPr="00000000">
        <w:rPr>
          <w:b w:val="1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ГФИЛ.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00047.4-01 34 06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Листов 50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2024</w:t>
      </w:r>
    </w:p>
    <w:p w:rsidR="00000000" w:rsidDel="00000000" w:rsidP="00000000" w:rsidRDefault="00000000" w:rsidRPr="00000000" w14:paraId="0000001A">
      <w:pPr>
        <w:spacing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rPr/>
      </w:pPr>
      <w:r w:rsidDel="00000000" w:rsidR="00000000" w:rsidRPr="00000000">
        <w:rPr>
          <w:rtl w:val="0"/>
        </w:rPr>
        <w:t xml:space="preserve">аннотация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В данном документе описываются требования к расширению каналов дистанционного обслуживания участников информационного взаимодействия посредством расширения и развития функциональных возможностей корпоративного портала Фонда социальной защиты населения Министерства труда и социальной защиты Республики Беларусь, предназначенного для обмена электронными документами с информационными системами и ресурсами Фонда, полученными в результате исполнения своих функций от пользователей в виде отчетности, документов, запросов на предоставление информации (сведений, данных).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  <w:sectPr>
          <w:headerReference r:id="rId6" w:type="default"/>
          <w:headerReference r:id="rId7" w:type="first"/>
          <w:footerReference r:id="rId8" w:type="first"/>
          <w:pgSz w:h="16838" w:w="11906" w:orient="portrait"/>
          <w:pgMar w:bottom="720" w:top="1259" w:left="1797" w:right="720" w:header="709" w:footer="709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Title"/>
        <w:rPr/>
      </w:pPr>
      <w:r w:rsidDel="00000000" w:rsidR="00000000" w:rsidRPr="00000000">
        <w:rPr>
          <w:rtl w:val="0"/>
        </w:rPr>
        <w:t xml:space="preserve">содержание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26"/>
              <w:tab w:val="right" w:leader="none" w:pos="10070"/>
            </w:tabs>
            <w:spacing w:after="120" w:before="120" w:line="312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hyperlink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_gjdgxs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ВВЕДЕНИЕ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Область применения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Краткое описание возможностей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Уровень подготовки пользователя</w:t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1.4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_3dy6vkm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Термины и определения</w:t>
            <w:tab/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26"/>
              <w:tab w:val="right" w:leader="none" w:pos="10070"/>
            </w:tabs>
            <w:spacing w:after="120" w:before="120" w:line="312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НАЗНАЧЕНИЕ И УСЛОВИЯ ПРИМЕНЕНИЯ</w:t>
            <w:tab/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Виды деятельности, функции, для автоматизации которых предназначено данное средство автоматизации</w:t>
            <w:tab/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Условия применения средства автоматизации</w:t>
            <w:tab/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26"/>
              <w:tab w:val="right" w:leader="none" w:pos="10070"/>
            </w:tabs>
            <w:spacing w:after="120" w:before="120" w:line="312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ПОДГОТОВКА К РАБОТЕ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3.1</w:t>
            </w:r>
          </w:hyperlink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_lnxbz9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Установка АИС «Мобильное приложение»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3.2</w:t>
            </w:r>
          </w:hyperlink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_35nkun2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Регистрация в Мобильном приложении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3.2.1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Регистрация по логину и паролю</w:t>
            <w:tab/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3.2.2</w:t>
            </w:r>
          </w:hyperlink>
          <w:hyperlink w:anchor="_1y810tw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_1y810tw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Регистрация по Mobile ID</w:t>
            <w:tab/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3.2.3</w:t>
            </w:r>
          </w:hyperlink>
          <w:hyperlink w:anchor="_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_2xcytpi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Авторизация в Мобильном приложении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26"/>
              <w:tab w:val="right" w:leader="none" w:pos="10070"/>
            </w:tabs>
            <w:spacing w:after="120" w:before="120" w:line="312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whwml4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hyperlink>
          <w:hyperlink w:anchor="_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_3whwml4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ОБЩИЕ ПРИНЦИПЫ ПОСТРОЕНИЯ ИНТЕРФЕЙСА</w:t>
            <w:tab/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sh70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</w:t>
            </w:r>
          </w:hyperlink>
          <w:hyperlink w:anchor="_qsh70q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_qsh70q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Раздел «Услуги»</w:t>
            <w:tab/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4.1.1</w:t>
            </w:r>
          </w:hyperlink>
          <w:hyperlink w:anchor="_3as4poj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_3as4poj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Данные страхового свидетельства</w:t>
            <w:tab/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p2csry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4.1.2</w:t>
            </w:r>
          </w:hyperlink>
          <w:hyperlink w:anchor="_2p2csry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_2p2csry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Трудовая деятельность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hv636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4.1.3</w:t>
            </w:r>
          </w:hyperlink>
          <w:hyperlink w:anchor="_ihv636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_ihv636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Период работы по гражданско-правовым договорам</w:t>
            <w:tab/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1mghm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4.1.4</w:t>
            </w:r>
          </w:hyperlink>
          <w:hyperlink w:anchor="_41mghm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_41mghml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Обязательные страховые взносы</w:t>
            <w:tab/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v1yux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4.1.5</w:t>
            </w:r>
          </w:hyperlink>
          <w:hyperlink w:anchor="_1v1yux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_1v1yuxt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Страховой стаж</w:t>
            <w:tab/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tbugp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4.1.6</w:t>
            </w:r>
          </w:hyperlink>
          <w:hyperlink w:anchor="_3tbugp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_3tbugp1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Выписка из индивидуального лицевого счета</w:t>
            <w:tab/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8h4qw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4.1.7</w:t>
            </w:r>
          </w:hyperlink>
          <w:hyperlink w:anchor="_28h4qw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_28h4qwu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Профессиональное пенсионное страхование</w:t>
            <w:tab/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mf14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4.1.8</w:t>
            </w:r>
          </w:hyperlink>
          <w:hyperlink w:anchor="_nmf14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_nmf14n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Пособия</w:t>
            <w:tab/>
            <w:t xml:space="preserve">34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7m2js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4.1.9</w:t>
            </w:r>
          </w:hyperlink>
          <w:hyperlink w:anchor="_37m2js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_37m2jsg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Запись на личный прием</w:t>
            <w:tab/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851"/>
              <w:tab w:val="left" w:leader="none" w:pos="1560"/>
              <w:tab w:val="left" w:leader="none" w:pos="1985"/>
              <w:tab w:val="right" w:leader="none" w:pos="10070"/>
            </w:tabs>
            <w:spacing w:after="0" w:before="0" w:line="312" w:lineRule="auto"/>
            <w:ind w:left="851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mrcu0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4.1.10</w:t>
            </w:r>
          </w:hyperlink>
          <w:hyperlink w:anchor="_1mrcu0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_1mrcu09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Дополнительное накопительное пенсионное страхование</w:t>
            <w:tab/>
            <w:t xml:space="preserve">42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6r0co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4.2</w:t>
            </w:r>
          </w:hyperlink>
          <w:hyperlink w:anchor="_46r0co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_46r0co2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Уведомления от органов Фонда</w:t>
            <w:tab/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lwamv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4.3</w:t>
            </w:r>
          </w:hyperlink>
          <w:hyperlink w:anchor="_2lwamv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_2lwamvv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Раздел «Кабинет»</w:t>
            <w:tab/>
            <w:t xml:space="preserve">45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l18fr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4.4</w:t>
            </w:r>
          </w:hyperlink>
          <w:hyperlink w:anchor="_3l18fr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_3l18frh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Раздел «Настройки»</w:t>
            <w:tab/>
            <w:t xml:space="preserve">46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10070"/>
            </w:tabs>
            <w:spacing w:after="0" w:before="0" w:line="312" w:lineRule="auto"/>
            <w:ind w:left="567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F">
      <w:pPr>
        <w:spacing w:after="160" w:line="259" w:lineRule="auto"/>
        <w:ind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40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30j0zll" w:id="0"/>
      <w:bookmarkEnd w:id="0"/>
      <w:r w:rsidDel="00000000" w:rsidR="00000000" w:rsidRPr="00000000">
        <w:rPr>
          <w:rtl w:val="0"/>
        </w:rPr>
        <w:t xml:space="preserve">Область применения</w:t>
      </w:r>
    </w:p>
    <w:p w:rsidR="00000000" w:rsidDel="00000000" w:rsidP="00000000" w:rsidRDefault="00000000" w:rsidRPr="00000000" w14:paraId="00000041">
      <w:pPr>
        <w:rPr/>
      </w:pPr>
      <w:bookmarkStart w:colFirst="0" w:colLast="0" w:name="_1fob9te" w:id="1"/>
      <w:bookmarkEnd w:id="1"/>
      <w:r w:rsidDel="00000000" w:rsidR="00000000" w:rsidRPr="00000000">
        <w:rPr>
          <w:rtl w:val="0"/>
        </w:rPr>
        <w:t xml:space="preserve">АИС «Мобильное приложение» нацелено на расширение возможностей, связанных с получением сведений о трудовой и профессиональной деятельности пользователя от информационных системам Фонда.</w:t>
      </w:r>
    </w:p>
    <w:p w:rsidR="00000000" w:rsidDel="00000000" w:rsidP="00000000" w:rsidRDefault="00000000" w:rsidRPr="00000000" w14:paraId="00000042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3znysh7" w:id="2"/>
      <w:bookmarkEnd w:id="2"/>
      <w:r w:rsidDel="00000000" w:rsidR="00000000" w:rsidRPr="00000000">
        <w:rPr>
          <w:rtl w:val="0"/>
        </w:rPr>
        <w:t xml:space="preserve">Краткое описание возможностей</w:t>
      </w:r>
    </w:p>
    <w:p w:rsidR="00000000" w:rsidDel="00000000" w:rsidP="00000000" w:rsidRDefault="00000000" w:rsidRPr="00000000" w14:paraId="00000043">
      <w:pPr>
        <w:rPr/>
      </w:pPr>
      <w:bookmarkStart w:colFirst="0" w:colLast="0" w:name="_2et92p0" w:id="3"/>
      <w:bookmarkEnd w:id="3"/>
      <w:r w:rsidDel="00000000" w:rsidR="00000000" w:rsidRPr="00000000">
        <w:rPr>
          <w:rtl w:val="0"/>
        </w:rPr>
        <w:t xml:space="preserve">Личный кабинет пользователя подсистемы АИС «Мобильное приложение» представлен следующими разделами: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Раздел «Услуги» содержит следующие блоки: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Данные страхового свидетельства;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Трудовая деятельность;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Период работы по гражданско-правовому договору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Обязательные страховые взносы;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Страховой стаж;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Выписка из индивидуального лицевого счета;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Профессиональное пенсионное страхование;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Пособия;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Запись на личный приём;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Дополнительное накопительное пенсионное страхование.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Раздел «Настройки» содержит следующую информацию: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Изменение пароля;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Информация о приложении;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Информация о технической поддержке.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Раздел «Кабинет» содержит: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Персональные данные пользователя;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Контактную информацию</w:t>
      </w:r>
    </w:p>
    <w:p w:rsidR="00000000" w:rsidDel="00000000" w:rsidP="00000000" w:rsidRDefault="00000000" w:rsidRPr="00000000" w14:paraId="00000056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tyjcwt" w:id="4"/>
      <w:bookmarkEnd w:id="4"/>
      <w:r w:rsidDel="00000000" w:rsidR="00000000" w:rsidRPr="00000000">
        <w:rPr>
          <w:rtl w:val="0"/>
        </w:rPr>
        <w:t xml:space="preserve">Уровень подготовки пользователя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Все пользователи должны иметь опыт работы с ОС Android версии 5.0 и выше.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Пользователи после самостоятельного изучения эксплуатационной документации должны иметь необходимые знания и быть готовы к работе с определенными для них функциями мобильного приложения «ФСЗН»</w:t>
      </w:r>
    </w:p>
    <w:p w:rsidR="00000000" w:rsidDel="00000000" w:rsidP="00000000" w:rsidRDefault="00000000" w:rsidRPr="00000000" w14:paraId="00000059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3dy6vkm" w:id="5"/>
      <w:bookmarkEnd w:id="5"/>
      <w:r w:rsidDel="00000000" w:rsidR="00000000" w:rsidRPr="00000000">
        <w:rPr>
          <w:rtl w:val="0"/>
        </w:rPr>
        <w:t xml:space="preserve">Термины и определения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Используемые в настоящем документе термины и сокращения (аббревиатуры) приведены в таблице Таблица 1</w:t>
      </w:r>
    </w:p>
    <w:p w:rsidR="00000000" w:rsidDel="00000000" w:rsidP="00000000" w:rsidRDefault="00000000" w:rsidRPr="00000000" w14:paraId="0000005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t3h5sf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1. Определения терминов и сокращений.</w:t>
      </w:r>
    </w:p>
    <w:tbl>
      <w:tblPr>
        <w:tblStyle w:val="Table1"/>
        <w:tblW w:w="1021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6"/>
        <w:gridCol w:w="7516"/>
        <w:tblGridChange w:id="0">
          <w:tblGrid>
            <w:gridCol w:w="2696"/>
            <w:gridCol w:w="7516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ind w:firstLine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Термин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ind w:hanging="9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«Портал Фонда»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портал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Портал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система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Информационная система «Корпоративный портал Фонда социальной защиты населения Министерства труда и социальной защиты Республики Беларусь»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Пользователь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Пользователь «Корпоративного портала Фонда», использующий его для обмена всеми видами электронных документов, документов в электронном виде с Фондом, а также для получения персонализированных программ подготовки отчетности, а также получения персональной информации.  Пользователями являются плательщики взносов, физические лица, сотрудники органов по труду, занятости и социальной защите, сотрудники органов Фонда, сотрудники иных органов государственного управления, которым в соответствии с законодательными актами и заключенными во их исполнение соглашениями и договорами предоставлено право доступа к информационным ресурсам Фонда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АИС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Автоматизированная информационная система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Автоматизированная система управления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АСУ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Автоматизированная система управления профессиональным пенсионным страхованием многоуровневой автоматизированной системы управления информацией Фонда социальной защиты населения Министерства труда и социальной защиты Республики Беларусь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АСУ ПУ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Автоматизированная система управления индивидуальным (персонифицированным) учетом застрахованных лиц в системе государственного социального страхования Республики Беларусь на основе интернет технологий и корпоративной сети Фонда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ГИС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Государственная информационная система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ГПД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Гражданско-правовые договора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ДПУ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Документы персонифицированного учета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Застрахованное лицо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Межбанковская система идентификации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ИЛС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Индивидуальный лицевой счет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Информационная система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Органы Фонда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ind w:hanging="9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Городские, районные и районные в городах отделы (секторы), областных, Минского городского управлений Фонда социальной защиты населения Министерства труда и социальной защиты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Плательщик взносов или плательщик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Плательщик обязательных страховых взносов и (или) взносов на профессиональное пенсионное страхование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Программное обеспечение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ППО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Персонифицированное программное обеспечения и/или структуры данных к нему (ПО «Формирование ПУ-6»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«Формирование Перечня для целей ППС»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Программа «Ввод данных 4-Фонд», ПО «Ввод ДПУ и др.)»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Персонифицированный учет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Республиканская платформа (РП)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Республиканская платформа, действующая на основе технологий облачных вычислений, для размещения программно-технических средств, информационных ресурсов и информационных систем государственных органов, иных государственных организаций, а также хозяйственных обществ, в отношении которых Республика Беларусь либо административно-территориальная единица, обладая акциями (долями в уставных фондах), может определять решения, принимаемые этими хозяйственными обществами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Защита информации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ССС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Свидетельство социального страхования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Техническое задание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ЧТЗ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Частное техническое задание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ФСЗН (Фонд)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Фонд социальной защиты населения Министерства труда и социальной защиты Республики Беларусь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Электронный (ые) документ (ы)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ЭЦП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Электронная цифровая подпись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DOC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Расширение имени файла, используемое для файлов, представляющих текст, с разметкой или без.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Mobile-ID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Цифровая подпись на базе SIM-карты (для которой необходима специальная карта Mobile-ID SIM, предоставляемая оператором мобильной связи)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PDF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Межплатформенный открытый формат электронных документов (Portable Document Format)</w:t>
            </w:r>
          </w:p>
        </w:tc>
      </w:tr>
    </w:tbl>
    <w:p w:rsidR="00000000" w:rsidDel="00000000" w:rsidP="00000000" w:rsidRDefault="00000000" w:rsidRPr="00000000" w14:paraId="0000009A">
      <w:pPr>
        <w:pStyle w:val="Heading1"/>
        <w:numPr>
          <w:ilvl w:val="0"/>
          <w:numId w:val="2"/>
        </w:numPr>
        <w:tabs>
          <w:tab w:val="left" w:leader="none" w:pos="425"/>
        </w:tabs>
        <w:ind w:left="360" w:hanging="360"/>
        <w:rPr/>
      </w:pPr>
      <w:bookmarkStart w:colFirst="0" w:colLast="0" w:name="_4d34og8" w:id="7"/>
      <w:bookmarkEnd w:id="7"/>
      <w:r w:rsidDel="00000000" w:rsidR="00000000" w:rsidRPr="00000000">
        <w:rPr>
          <w:rtl w:val="0"/>
        </w:rPr>
        <w:t xml:space="preserve">НАЗНАЧЕНИЕ И УСЛОВИЯ ПРИМЕНЕНИЯ</w:t>
      </w:r>
    </w:p>
    <w:p w:rsidR="00000000" w:rsidDel="00000000" w:rsidP="00000000" w:rsidRDefault="00000000" w:rsidRPr="00000000" w14:paraId="0000009B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2s8eyo1" w:id="8"/>
      <w:bookmarkEnd w:id="8"/>
      <w:r w:rsidDel="00000000" w:rsidR="00000000" w:rsidRPr="00000000">
        <w:rPr>
          <w:rtl w:val="0"/>
        </w:rPr>
        <w:t xml:space="preserve">Виды деятельности, функции, для автоматизации которых предназначено данное средство автоматизации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АИС «Мобильное приложение» предназначено для автоматизации взаимодействия пользователей с информационными системами Фонда, получения сведения о трудовой и профессиональной деятельности.</w:t>
      </w:r>
    </w:p>
    <w:p w:rsidR="00000000" w:rsidDel="00000000" w:rsidP="00000000" w:rsidRDefault="00000000" w:rsidRPr="00000000" w14:paraId="0000009D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17dp8vu" w:id="9"/>
      <w:bookmarkEnd w:id="9"/>
      <w:r w:rsidDel="00000000" w:rsidR="00000000" w:rsidRPr="00000000">
        <w:rPr>
          <w:rtl w:val="0"/>
        </w:rPr>
        <w:t xml:space="preserve">Условия применения средства автоматизации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Для оптимальной работы приложения мобильный телефон пользователей должен удовлетворять следующим характеристикам (Таблица 2).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72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rdcrjn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2. Характеристики клиентского компьютера</w:t>
      </w:r>
    </w:p>
    <w:tbl>
      <w:tblPr>
        <w:tblStyle w:val="Table2"/>
        <w:tblW w:w="10375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2513"/>
        <w:gridCol w:w="7862"/>
        <w:tblGridChange w:id="0">
          <w:tblGrid>
            <w:gridCol w:w="2513"/>
            <w:gridCol w:w="78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Операционная система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505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Android 5.0 и выше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Иные требования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505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Приложения для работы с файлами документов в формате pdf  (например: PDFCreator и др.);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505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Минимальное разрешение экрана – 1280×720 и выше.</w:t>
            </w:r>
          </w:p>
        </w:tc>
      </w:tr>
    </w:tbl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корректной работы пользователей с Мобильным приложением «ФСЗН» должны быть выполнены следующие условия: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312" w:lineRule="auto"/>
        <w:ind w:left="0" w:right="0" w:firstLine="77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Установлено мобильное приложение «ФСЗН»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312" w:lineRule="auto"/>
        <w:ind w:left="0" w:right="0" w:firstLine="774"/>
        <w:jc w:val="both"/>
        <w:rPr/>
        <w:sectPr>
          <w:type w:val="nextPage"/>
          <w:pgSz w:h="16838" w:w="11906" w:orient="portrait"/>
          <w:pgMar w:bottom="720" w:top="1559" w:left="1259" w:right="567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Скорость Интернет-соединения со стороны пользователя должна быть не менее 512 Кб/с.</w:t>
      </w:r>
    </w:p>
    <w:p w:rsidR="00000000" w:rsidDel="00000000" w:rsidP="00000000" w:rsidRDefault="00000000" w:rsidRPr="00000000" w14:paraId="000000A8">
      <w:pPr>
        <w:pStyle w:val="Heading1"/>
        <w:numPr>
          <w:ilvl w:val="0"/>
          <w:numId w:val="2"/>
        </w:numPr>
        <w:tabs>
          <w:tab w:val="left" w:leader="none" w:pos="425"/>
        </w:tabs>
        <w:ind w:left="360" w:hanging="360"/>
        <w:rPr/>
      </w:pPr>
      <w:bookmarkStart w:colFirst="0" w:colLast="0" w:name="_26in1rg" w:id="11"/>
      <w:bookmarkEnd w:id="11"/>
      <w:r w:rsidDel="00000000" w:rsidR="00000000" w:rsidRPr="00000000">
        <w:rPr>
          <w:rtl w:val="0"/>
        </w:rPr>
        <w:t xml:space="preserve">ПОДГОТОВКА К РАБОТЕ</w:t>
      </w:r>
    </w:p>
    <w:p w:rsidR="00000000" w:rsidDel="00000000" w:rsidP="00000000" w:rsidRDefault="00000000" w:rsidRPr="00000000" w14:paraId="000000A9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lnxbz9" w:id="12"/>
      <w:bookmarkEnd w:id="12"/>
      <w:r w:rsidDel="00000000" w:rsidR="00000000" w:rsidRPr="00000000">
        <w:rPr>
          <w:rtl w:val="0"/>
        </w:rPr>
        <w:t xml:space="preserve">Установка АИС «Мобильное приложение»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Для работы в Мобильном приложении «ФСЗН», необходимо на мобильном устройстве зайти в магазин приложений и в строке поиска ввести название приложения «ФСЗН», в результатах поиска найти приложение со следующей иконкой </w:t>
      </w:r>
      <w:r w:rsidDel="00000000" w:rsidR="00000000" w:rsidRPr="00000000">
        <w:rPr/>
        <w:drawing>
          <wp:inline distB="0" distT="0" distL="0" distR="0">
            <wp:extent cx="357428" cy="337766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 b="9166" l="9999" r="6154" t="4997"/>
                    <a:stretch>
                      <a:fillRect/>
                    </a:stretch>
                  </pic:blipFill>
                  <pic:spPr>
                    <a:xfrm>
                      <a:off x="0" y="0"/>
                      <a:ext cx="357428" cy="337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и названием «ФСЗН и установить приложение на свое мобильное устройство.</w:t>
      </w:r>
    </w:p>
    <w:p w:rsidR="00000000" w:rsidDel="00000000" w:rsidP="00000000" w:rsidRDefault="00000000" w:rsidRPr="00000000" w14:paraId="000000AB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35nkun2" w:id="13"/>
      <w:bookmarkEnd w:id="13"/>
      <w:r w:rsidDel="00000000" w:rsidR="00000000" w:rsidRPr="00000000">
        <w:rPr>
          <w:rtl w:val="0"/>
        </w:rPr>
        <w:t xml:space="preserve">Регистрация в Мобильном приложении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Для регистрации в мобильном приложении пользователю необходимо запустить приложение «ФСЗН» и на главной странице выбрать «Регистрация через МСИ» (Рисунок 1)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944133" cy="4062762"/>
            <wp:effectExtent b="0" l="0" r="0" t="0"/>
            <wp:docPr id="41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10"/>
                    <a:srcRect b="2074" l="0" r="0" t="3881"/>
                    <a:stretch>
                      <a:fillRect/>
                    </a:stretch>
                  </pic:blipFill>
                  <pic:spPr>
                    <a:xfrm>
                      <a:off x="0" y="0"/>
                      <a:ext cx="1944133" cy="4062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ksv4uv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 Главная страница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чего, пользователю будет необходимо ознакомиться и дать согласие на обработку персональных данных (Рисунок 2). Регистрация в мобильном приложении без согласия на обработку персональных данных невозможна.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093008" cy="4384474"/>
            <wp:effectExtent b="0" l="0" r="0" t="0"/>
            <wp:docPr id="40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008" cy="4384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100031" cy="4395391"/>
            <wp:effectExtent b="0" l="0" r="0" t="0"/>
            <wp:docPr id="43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031" cy="4395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4sinio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 Согласие на обработку персональных данных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согласия с обработкой данных пользователю будет предложено зарегистрироваться в мобильном приложении посредством логина и пароля или mobile ID (Рисунок 3).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323649" cy="4859933"/>
            <wp:effectExtent b="0" l="0" r="0" t="0"/>
            <wp:docPr id="42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649" cy="4859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jxsxqh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 Регистрация через МСИ</w:t>
      </w:r>
    </w:p>
    <w:p w:rsidR="00000000" w:rsidDel="00000000" w:rsidP="00000000" w:rsidRDefault="00000000" w:rsidRPr="00000000" w14:paraId="000000B6">
      <w:pPr>
        <w:pStyle w:val="Heading3"/>
        <w:numPr>
          <w:ilvl w:val="2"/>
          <w:numId w:val="3"/>
        </w:numPr>
        <w:ind w:left="0" w:firstLine="510"/>
        <w:rPr/>
      </w:pPr>
      <w:bookmarkStart w:colFirst="0" w:colLast="0" w:name="_z337ya" w:id="17"/>
      <w:bookmarkEnd w:id="17"/>
      <w:r w:rsidDel="00000000" w:rsidR="00000000" w:rsidRPr="00000000">
        <w:rPr>
          <w:rtl w:val="0"/>
        </w:rPr>
        <w:t xml:space="preserve">Регистрация по логину и паролю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нажатии на «Регистрация по логину и паролю» система перенаправит пользователя на страницу авторизации через МСИ по логину и паролю (Рисунок 4)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148009" cy="4680000"/>
            <wp:effectExtent b="0" l="0" r="0" t="0"/>
            <wp:docPr id="4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 b="0" l="0" r="29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8009" cy="46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j2qqm3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 Авторизация через МСИ логин и пароль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Пользователю необходимо ввести личные данные для аутентификации в МСИ и нажать войти. Если пользователей не зарегистрирован в МСИ, то ему необходимо пройти регистрацию, нажав на соответствующую кнопку «Регистрация».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необходимо разрешить мобильному приложению доступ к вашему аккаунту в МСИ.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После успешной аутентификации в МСИ система попросит пользователю создать пароль и подтвердить его.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Пароль должен состоять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менее чем из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символов и включать в себя буквы и цифры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создания пароля пользователей попадает в закрытую часть приложения «ФСЗН». </w:t>
      </w:r>
    </w:p>
    <w:p w:rsidR="00000000" w:rsidDel="00000000" w:rsidP="00000000" w:rsidRDefault="00000000" w:rsidRPr="00000000" w14:paraId="000000BF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1y810tw" w:id="19"/>
      <w:bookmarkEnd w:id="19"/>
      <w:r w:rsidDel="00000000" w:rsidR="00000000" w:rsidRPr="00000000">
        <w:rPr>
          <w:rtl w:val="0"/>
        </w:rPr>
        <w:t xml:space="preserve">Регистрация по Mobile ID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нажатии на «Регистрация по Mobile ID» система перенаправит пользователя на страницу авторизации через МСИ по Mobile ID, где предложит ввести номер телефона (Рисунок 5).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2229362" cy="4680000"/>
            <wp:effectExtent b="0" l="0" r="0" t="0"/>
            <wp:docPr id="4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9362" cy="46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i7ojhp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5. Вход с Mobile ID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Последующая процедура регистрация описана в </w:t>
      </w:r>
      <w:r w:rsidDel="00000000" w:rsidR="00000000" w:rsidRPr="00000000">
        <w:rPr>
          <w:b w:val="1"/>
          <w:rtl w:val="0"/>
        </w:rPr>
        <w:t xml:space="preserve">3.2.1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2xcytpi" w:id="21"/>
      <w:bookmarkEnd w:id="21"/>
      <w:r w:rsidDel="00000000" w:rsidR="00000000" w:rsidRPr="00000000">
        <w:rPr>
          <w:rtl w:val="0"/>
        </w:rPr>
        <w:t xml:space="preserve">Авторизация в Мобильном приложении 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Для авторизации в приложении необходимо поставить галочку «Я ознакомлен и согласен с политикой безопасности и обработкой cookie» (Рисунок 1), после чего станет доступна кнопка «Войти», при её нажатии произойдет переход на страницу ввода логина и пароля (Рисунок 6)</w:t>
      </w:r>
    </w:p>
    <w:p w:rsidR="00000000" w:rsidDel="00000000" w:rsidP="00000000" w:rsidRDefault="00000000" w:rsidRPr="00000000" w14:paraId="000000C6">
      <w:pPr>
        <w:keepNext w:val="1"/>
        <w:jc w:val="center"/>
        <w:rPr/>
      </w:pPr>
      <w:r w:rsidDel="00000000" w:rsidR="00000000" w:rsidRPr="00000000">
        <w:rPr/>
        <w:drawing>
          <wp:inline distB="0" distT="0" distL="0" distR="0">
            <wp:extent cx="2281411" cy="4680000"/>
            <wp:effectExtent b="0" l="0" r="0" t="0"/>
            <wp:docPr id="4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411" cy="46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ci93xb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6. Авторизация по логину и паролю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Логин пользователя соответствует его личному номеру и состоит из 14 символов и должен соответствовать маске: 1111111А111АА1, числа и латинские буквы должны быть в верхнем регистре. Пароль должен соответствовать созданному при регистрации в приложении.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Логин и пароль в мобильном приложении соответствует логину и паролю в личном кабинете застрахованного лица.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После первой авторизации авторизоваться в мобильном приложении возможно посредством ToachID или FaceId, в случае если данный функционал имеется на мобильном устройстве. Для этого данную функцию необходимо включить в настройках, подробнее </w:t>
      </w:r>
      <w:r w:rsidDel="00000000" w:rsidR="00000000" w:rsidRPr="00000000">
        <w:rPr>
          <w:b w:val="1"/>
          <w:rtl w:val="0"/>
        </w:rPr>
        <w:t xml:space="preserve">4.4 Раздел «Настройки»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B">
      <w:pPr>
        <w:rPr>
          <w:i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1"/>
        <w:numPr>
          <w:ilvl w:val="0"/>
          <w:numId w:val="2"/>
        </w:numPr>
        <w:tabs>
          <w:tab w:val="left" w:leader="none" w:pos="425"/>
        </w:tabs>
        <w:ind w:left="360" w:hanging="360"/>
        <w:rPr/>
      </w:pPr>
      <w:bookmarkStart w:colFirst="0" w:colLast="0" w:name="_3whwml4" w:id="23"/>
      <w:bookmarkEnd w:id="23"/>
      <w:r w:rsidDel="00000000" w:rsidR="00000000" w:rsidRPr="00000000">
        <w:rPr>
          <w:rtl w:val="0"/>
        </w:rPr>
        <w:t xml:space="preserve">ОБЩИЕ ПРИНЦИПЫ ПОСТРОЕНИЯ ИНТЕРФЕЙСА</w:t>
      </w:r>
    </w:p>
    <w:p w:rsidR="00000000" w:rsidDel="00000000" w:rsidP="00000000" w:rsidRDefault="00000000" w:rsidRPr="00000000" w14:paraId="000000CD">
      <w:pPr>
        <w:jc w:val="left"/>
        <w:rPr/>
      </w:pPr>
      <w:r w:rsidDel="00000000" w:rsidR="00000000" w:rsidRPr="00000000">
        <w:rPr>
          <w:rtl w:val="0"/>
        </w:rPr>
        <w:t xml:space="preserve">Интерфейс мобильного приложения представлен блоками и панелью навигации. Панель навигации содержит следующие разделы (Рисунок 7):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Услуги;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Настройки;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Кабинет.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91628" cy="3928360"/>
            <wp:effectExtent b="0" l="0" r="0" t="0"/>
            <wp:docPr id="46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17"/>
                    <a:srcRect b="0" l="0" r="0" t="779"/>
                    <a:stretch>
                      <a:fillRect/>
                    </a:stretch>
                  </pic:blipFill>
                  <pic:spPr>
                    <a:xfrm>
                      <a:off x="0" y="0"/>
                      <a:ext cx="1891628" cy="3928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bn6wsx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7. Панель навигации</w:t>
      </w:r>
    </w:p>
    <w:p w:rsidR="00000000" w:rsidDel="00000000" w:rsidP="00000000" w:rsidRDefault="00000000" w:rsidRPr="00000000" w14:paraId="000000D3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qsh70q" w:id="25"/>
      <w:bookmarkEnd w:id="25"/>
      <w:r w:rsidDel="00000000" w:rsidR="00000000" w:rsidRPr="00000000">
        <w:rPr>
          <w:rtl w:val="0"/>
        </w:rPr>
        <w:t xml:space="preserve">Раздел «Услуги»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Раздел «Услуги» содержит следующие разделы доступные пользователю: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Данные страхового свидетельства;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Трудовая деятельность;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Период работы по гражданско-правовому договору;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Обязательные страховые взносы;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Страховой стаж;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Выписка из индивидуального лицевого счета;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Профессиональное пенсионное страхование;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Пособия;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80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Запись на личный прием.</w:t>
      </w:r>
    </w:p>
    <w:p w:rsidR="00000000" w:rsidDel="00000000" w:rsidP="00000000" w:rsidRDefault="00000000" w:rsidRPr="00000000" w14:paraId="000000DE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3as4poj" w:id="26"/>
      <w:bookmarkEnd w:id="26"/>
      <w:r w:rsidDel="00000000" w:rsidR="00000000" w:rsidRPr="00000000">
        <w:rPr>
          <w:rtl w:val="0"/>
        </w:rPr>
        <w:t xml:space="preserve">Данные страхового свидетельства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Для того чтоб получить сведения о Данные страхового свидетельства необходимо выбрать раздел «Данные страхового свидетельства».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При первом входе в раздел и необходимости получения данных страхового свидетельства, необходимо нажать кнопку «Получить данные» (Рисунок 8).</w:t>
      </w:r>
    </w:p>
    <w:p w:rsidR="00000000" w:rsidDel="00000000" w:rsidP="00000000" w:rsidRDefault="00000000" w:rsidRPr="00000000" w14:paraId="000000E1">
      <w:pPr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2179705" cy="4551028"/>
            <wp:effectExtent b="0" l="0" r="0" t="0"/>
            <wp:docPr id="50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9705" cy="4551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pxezwc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8.Сообщение об отсутствии данных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Если свидетельство социального страхования отсутствует, приложение выдаст сообщение: «Свидетельство социального страхования отсутствует – сведения для открытия Вашего индивидуального лицевого счета не предоставлялись».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При наличии Страхового свидетельства приложение отобразит сведения, содержащиеся в свидетельстве (Рисунок 9)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2063416" cy="4289516"/>
            <wp:effectExtent b="0" l="0" r="0" t="0"/>
            <wp:docPr id="48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9"/>
                    <a:srcRect b="0" l="0" r="0" t="705"/>
                    <a:stretch>
                      <a:fillRect/>
                    </a:stretch>
                  </pic:blipFill>
                  <pic:spPr>
                    <a:xfrm>
                      <a:off x="0" y="0"/>
                      <a:ext cx="2063416" cy="4289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9x2ik5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9. Страховое свидетельство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Также иметься возможность сохранить свидетельство в формате </w:t>
      </w:r>
      <w:r w:rsidDel="00000000" w:rsidR="00000000" w:rsidRPr="00000000">
        <w:rPr>
          <w:b w:val="1"/>
          <w:rtl w:val="0"/>
        </w:rPr>
        <w:t xml:space="preserve">.PDF</w:t>
      </w:r>
      <w:r w:rsidDel="00000000" w:rsidR="00000000" w:rsidRPr="00000000">
        <w:rPr>
          <w:rtl w:val="0"/>
        </w:rPr>
        <w:t xml:space="preserve"> для этого необходимо нажать кнопку «Сохранить в PDF» </w:t>
      </w:r>
    </w:p>
    <w:p w:rsidR="00000000" w:rsidDel="00000000" w:rsidP="00000000" w:rsidRDefault="00000000" w:rsidRPr="00000000" w14:paraId="000000E9">
      <w:pPr>
        <w:pStyle w:val="Heading3"/>
        <w:numPr>
          <w:ilvl w:val="2"/>
          <w:numId w:val="3"/>
        </w:numPr>
        <w:ind w:left="0" w:firstLine="510"/>
        <w:rPr/>
      </w:pPr>
      <w:bookmarkStart w:colFirst="0" w:colLast="0" w:name="_2p2csry" w:id="29"/>
      <w:bookmarkEnd w:id="29"/>
      <w:r w:rsidDel="00000000" w:rsidR="00000000" w:rsidRPr="00000000">
        <w:rPr>
          <w:rtl w:val="0"/>
        </w:rPr>
        <w:t xml:space="preserve">Трудовая деятельность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Раздел «Трудовая деятельность» содержит информацию о трудовой деятельности пользователя, для отображения сведений необходимо указать интересующий период, но не ранее 1 января 2003 года, за который необходимы получить сведения (Рисунок 10) и нажать кнопку «Получить данные».</w:t>
      </w:r>
    </w:p>
    <w:p w:rsidR="00000000" w:rsidDel="00000000" w:rsidP="00000000" w:rsidRDefault="00000000" w:rsidRPr="00000000" w14:paraId="000000E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02755" cy="3750045"/>
            <wp:effectExtent b="0" l="0" r="0" t="0"/>
            <wp:docPr id="49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20"/>
                    <a:srcRect b="0" l="0" r="0" t="614"/>
                    <a:stretch>
                      <a:fillRect/>
                    </a:stretch>
                  </pic:blipFill>
                  <pic:spPr>
                    <a:xfrm>
                      <a:off x="0" y="0"/>
                      <a:ext cx="1802755" cy="3750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47n2zr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10. Выбор периода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Если за указанный период сведения о трудовой деятельности не найдены, приложение выдаст сообщение: «Сведения о трудовой деятельности за указанный период отсутствуют».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При успешном выполнении запроса, отобразиться информация о работодателях за указанный период (Рисунок 11) и дата, на которую сведения были сформированы. </w:t>
      </w:r>
    </w:p>
    <w:p w:rsidR="00000000" w:rsidDel="00000000" w:rsidP="00000000" w:rsidRDefault="00000000" w:rsidRPr="00000000" w14:paraId="000000E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93529" cy="3956924"/>
            <wp:effectExtent b="0" l="0" r="0" t="0"/>
            <wp:docPr id="51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3529" cy="3956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o7alnk" w:id="31"/>
      <w:bookmarkEnd w:id="31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11. Трудовая деятельность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Для получения расширенной информации о периодах трудовой деятельности у работодателя, необходимо выбрать интересующего работодателя. При этом отобразятся периоды трудовой деятельности. Для просмотра детальной информации по интересующему периоду, необходимо развернуть блок (Рисунок 12).</w:t>
      </w:r>
    </w:p>
    <w:p w:rsidR="00000000" w:rsidDel="00000000" w:rsidP="00000000" w:rsidRDefault="00000000" w:rsidRPr="00000000" w14:paraId="000000F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1"/>
        <w:jc w:val="center"/>
        <w:rPr/>
      </w:pPr>
      <w:r w:rsidDel="00000000" w:rsidR="00000000" w:rsidRPr="00000000">
        <w:rPr/>
        <w:drawing>
          <wp:inline distB="0" distT="0" distL="0" distR="0">
            <wp:extent cx="1829444" cy="3813747"/>
            <wp:effectExtent b="0" l="0" r="0" t="0"/>
            <wp:docPr id="52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22"/>
                    <a:srcRect b="0" l="0" r="0" t="400"/>
                    <a:stretch>
                      <a:fillRect/>
                    </a:stretch>
                  </pic:blipFill>
                  <pic:spPr>
                    <a:xfrm>
                      <a:off x="0" y="0"/>
                      <a:ext cx="1829444" cy="3813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3ckvvd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12. Просмотр детальной информации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Учёт расширенных сведений о трудовой деятельности производиться с 01.07.2019 года.</w:t>
      </w:r>
    </w:p>
    <w:p w:rsidR="00000000" w:rsidDel="00000000" w:rsidP="00000000" w:rsidRDefault="00000000" w:rsidRPr="00000000" w14:paraId="000000F6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ihv636" w:id="33"/>
      <w:bookmarkEnd w:id="33"/>
      <w:r w:rsidDel="00000000" w:rsidR="00000000" w:rsidRPr="00000000">
        <w:rPr>
          <w:rtl w:val="0"/>
        </w:rPr>
        <w:t xml:space="preserve">Период работы по гражданско-правовым договорам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Информационный блок «Периоды работы по гражданско-правовым договорам» содержит информацию о периодах работы по ГПД пользователя за выбранный период.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Для получения информации необходимо указать период, за который необходимо получить сведения и нажать кнопку «Получить данные» (Рисунок 13)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1859895" cy="3886639"/>
            <wp:effectExtent b="0" l="0" r="0" t="0"/>
            <wp:docPr id="53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9895" cy="3886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2hioqz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13. Выбор периода по ГПД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При успешном выполнении запроса, отобразиться информация о работодателях за указанный период (Рисунок 14) и дата, на которую сведения были сформированы. </w:t>
      </w:r>
    </w:p>
    <w:p w:rsidR="00000000" w:rsidDel="00000000" w:rsidP="00000000" w:rsidRDefault="00000000" w:rsidRPr="00000000" w14:paraId="000000F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201536" cy="4600569"/>
            <wp:effectExtent b="0" l="0" r="0" t="0"/>
            <wp:docPr id="54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536" cy="4600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hmsyys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14. Сведения по ГПД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Для просмотра детальной информации по интересующему периоду, необходимо развернуть блок.</w:t>
      </w:r>
    </w:p>
    <w:p w:rsidR="00000000" w:rsidDel="00000000" w:rsidP="00000000" w:rsidRDefault="00000000" w:rsidRPr="00000000" w14:paraId="000000FF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41mghml" w:id="36"/>
      <w:bookmarkEnd w:id="36"/>
      <w:r w:rsidDel="00000000" w:rsidR="00000000" w:rsidRPr="00000000">
        <w:rPr>
          <w:rtl w:val="0"/>
        </w:rPr>
        <w:t xml:space="preserve">Обязательные страховые взносы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Информационный блок «Обязательные страховые взносы» позволяет пользователю получить информацию о сумме выплат (дохода) за требуемый период, для этого необходимо указать период, за который должна быть предоставлена информация (Рисунок 15)</w:t>
      </w:r>
    </w:p>
    <w:p w:rsidR="00000000" w:rsidDel="00000000" w:rsidP="00000000" w:rsidRDefault="00000000" w:rsidRPr="00000000" w14:paraId="000001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754503" cy="3629333"/>
            <wp:effectExtent b="0" l="0" r="0" t="0"/>
            <wp:docPr id="55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5"/>
                    <a:srcRect b="0" l="0" r="0" t="837"/>
                    <a:stretch>
                      <a:fillRect/>
                    </a:stretch>
                  </pic:blipFill>
                  <pic:spPr>
                    <a:xfrm>
                      <a:off x="0" y="0"/>
                      <a:ext cx="1754503" cy="362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grqrue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15. Выбор периода обязательные страховые взносы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При успешном выполнении запроса, отобразиться информация о работодателях за указанный период (Рисунок 16) и дата, на которую сведения были сформированы.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2157123" cy="4499748"/>
            <wp:effectExtent b="0" l="0" r="0" t="0"/>
            <wp:docPr id="56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26"/>
                    <a:srcRect b="0" l="0" r="0" t="506"/>
                    <a:stretch>
                      <a:fillRect/>
                    </a:stretch>
                  </pic:blipFill>
                  <pic:spPr>
                    <a:xfrm>
                      <a:off x="0" y="0"/>
                      <a:ext cx="2157123" cy="4499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vx1227" w:id="38"/>
      <w:bookmarkEnd w:id="38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16. Обязательные страховые взносы информация о работодателях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Для получения расширенной информации о периодах трудовой деятельности у работодателя, необходимо выбрать интересующего работодателя, отобразятся периоды трудовой деятельности, за которые были уплачены взносы.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  <w:t xml:space="preserve">Для просмотра детальной информации по интересующему периоду, необходимо развернуть блок (Рисунок 17).</w:t>
      </w:r>
    </w:p>
    <w:p w:rsidR="00000000" w:rsidDel="00000000" w:rsidP="00000000" w:rsidRDefault="00000000" w:rsidRPr="00000000" w14:paraId="0000010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009855" cy="4193391"/>
            <wp:effectExtent b="0" l="0" r="0" t="0"/>
            <wp:docPr id="57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9855" cy="4193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fwokq0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17. Обязательные страховые взносы. Уплаченные взносы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Сумма уплаченных взносов указывается с 2013 года.</w:t>
      </w:r>
    </w:p>
    <w:p w:rsidR="00000000" w:rsidDel="00000000" w:rsidP="00000000" w:rsidRDefault="00000000" w:rsidRPr="00000000" w14:paraId="0000010B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1v1yuxt" w:id="40"/>
      <w:bookmarkEnd w:id="40"/>
      <w:r w:rsidDel="00000000" w:rsidR="00000000" w:rsidRPr="00000000">
        <w:rPr>
          <w:rtl w:val="0"/>
        </w:rPr>
        <w:t xml:space="preserve">Страховой стаж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Информационный блок «Страховой стаж» позволяет получить информацию о наличии страхового стажа пользователя. Для получения данных о страховом стаже необходимо нажать </w:t>
      </w:r>
      <w:r w:rsidDel="00000000" w:rsidR="00000000" w:rsidRPr="00000000">
        <w:rPr/>
        <w:drawing>
          <wp:inline distB="0" distT="0" distL="0" distR="0">
            <wp:extent cx="2686050" cy="342900"/>
            <wp:effectExtent b="0" l="0" r="0" t="0"/>
            <wp:docPr id="5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После чего приложение отобразит информацию о пользователе и кнопку «Рассчитать» (Рисунок 18).</w:t>
      </w:r>
    </w:p>
    <w:p w:rsidR="00000000" w:rsidDel="00000000" w:rsidP="00000000" w:rsidRDefault="00000000" w:rsidRPr="00000000" w14:paraId="0000010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24644" cy="3788358"/>
            <wp:effectExtent b="0" l="0" r="0" t="0"/>
            <wp:docPr id="29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29"/>
                    <a:srcRect b="0" l="0" r="0" t="802"/>
                    <a:stretch>
                      <a:fillRect/>
                    </a:stretch>
                  </pic:blipFill>
                  <pic:spPr>
                    <a:xfrm>
                      <a:off x="0" y="0"/>
                      <a:ext cx="1824644" cy="3788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f1mdlm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18. Расчет трудового стажа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После нажатия на кнопку «Рассчитать» приложение отобразит страховой страж с 01.01.2003 года и дату, на которую страховой стаж был рассчитан (Рисунок 19). </w:t>
      </w:r>
    </w:p>
    <w:p w:rsidR="00000000" w:rsidDel="00000000" w:rsidP="00000000" w:rsidRDefault="00000000" w:rsidRPr="00000000" w14:paraId="0000011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099800" cy="4371918"/>
            <wp:effectExtent b="0" l="0" r="0" t="0"/>
            <wp:docPr id="30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0"/>
                    <a:srcRect b="0" l="0" r="0" t="523"/>
                    <a:stretch>
                      <a:fillRect/>
                    </a:stretch>
                  </pic:blipFill>
                  <pic:spPr>
                    <a:xfrm>
                      <a:off x="0" y="0"/>
                      <a:ext cx="2099800" cy="4371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u6wntf" w:id="42"/>
      <w:bookmarkEnd w:id="42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19. Данные страхового стажа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Для получения информации о порядке расчета страхового стажа доступна соответствующая кнопка </w:t>
      </w:r>
      <w:r w:rsidDel="00000000" w:rsidR="00000000" w:rsidRPr="00000000">
        <w:rPr/>
        <w:drawing>
          <wp:inline distB="0" distT="0" distL="0" distR="0">
            <wp:extent cx="2295525" cy="342900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Для получения информации по распределению страхового стажа по годам доступна кнопку «Страховой стаж по годам»(Рисунок 20).</w:t>
      </w:r>
    </w:p>
    <w:p w:rsidR="00000000" w:rsidDel="00000000" w:rsidP="00000000" w:rsidRDefault="00000000" w:rsidRPr="00000000" w14:paraId="0000011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33832" cy="3807554"/>
            <wp:effectExtent b="0" l="0" r="0" t="0"/>
            <wp:docPr id="3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32"/>
                    <a:srcRect b="0" l="0" r="0" t="800"/>
                    <a:stretch>
                      <a:fillRect/>
                    </a:stretch>
                  </pic:blipFill>
                  <pic:spPr>
                    <a:xfrm>
                      <a:off x="0" y="0"/>
                      <a:ext cx="1833832" cy="3807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9c6y18" w:id="43"/>
      <w:bookmarkEnd w:id="43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20. Страховой стаж по годам</w:t>
      </w:r>
    </w:p>
    <w:p w:rsidR="00000000" w:rsidDel="00000000" w:rsidP="00000000" w:rsidRDefault="00000000" w:rsidRPr="00000000" w14:paraId="00000117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3tbugp1" w:id="44"/>
      <w:bookmarkEnd w:id="44"/>
      <w:r w:rsidDel="00000000" w:rsidR="00000000" w:rsidRPr="00000000">
        <w:rPr>
          <w:rtl w:val="0"/>
        </w:rPr>
        <w:t xml:space="preserve">Выписка из индивидуального лицевого счета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Информационный блок «Выписка из индивидуального лицевого счета» позволяет сформировать запрос и получить выписку из индивидуального лицевого счета в формате PDF.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Для формирования выписки необходимо перейти в раздел «Выписка из индивидуального лицевого счета» и нажать кнопку «Сформировать».</w:t>
      </w:r>
    </w:p>
    <w:p w:rsidR="00000000" w:rsidDel="00000000" w:rsidP="00000000" w:rsidRDefault="00000000" w:rsidRPr="00000000" w14:paraId="0000011A">
      <w:pPr>
        <w:ind w:firstLine="0"/>
        <w:rPr/>
      </w:pPr>
      <w:r w:rsidDel="00000000" w:rsidR="00000000" w:rsidRPr="00000000">
        <w:rPr>
          <w:color w:val="ff0000"/>
          <w:rtl w:val="0"/>
        </w:rPr>
        <w:t xml:space="preserve">Внимание!</w:t>
      </w:r>
      <w:r w:rsidDel="00000000" w:rsidR="00000000" w:rsidRPr="00000000">
        <w:rPr>
          <w:rtl w:val="0"/>
        </w:rPr>
        <w:t xml:space="preserve"> Формирование выписки из индивидуального лицевого счета зависит от работы АИС Фонда. Формирование может занимать от 5 до 45 минут. Выписку можно сформировать 1 раз в месяц.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формировании выписки в разделе «Выписка из индивидуального лицевого счета» отобразиться информация, что выписка сформирована и кнопка «Сохранить в PDF». При нажатии на кнопку «Сохранить в PDF», выписка сохранится на рабочее место пользователя в формате PDF. </w:t>
      </w:r>
    </w:p>
    <w:p w:rsidR="00000000" w:rsidDel="00000000" w:rsidP="00000000" w:rsidRDefault="00000000" w:rsidRPr="00000000" w14:paraId="0000011C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28h4qwu" w:id="45"/>
      <w:bookmarkEnd w:id="45"/>
      <w:r w:rsidDel="00000000" w:rsidR="00000000" w:rsidRPr="00000000">
        <w:rPr>
          <w:rtl w:val="0"/>
        </w:rPr>
        <w:t xml:space="preserve">Профессиональное пенсионное страхование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Информационный блок «Профессиональное пенсионное страхование» позволяет пользователю, застрахованному в системе профессионального пенсионного страхования, получить информацию о взносах на профессиональное пенсионное страхование, сведения о профессиональном стаже, сведения о пенсионных сбережениях, сведения о профессиональной пенсии, а также сформировать выписку из специальной части ИЛС.</w:t>
      </w:r>
    </w:p>
    <w:p w:rsidR="00000000" w:rsidDel="00000000" w:rsidP="00000000" w:rsidRDefault="00000000" w:rsidRPr="00000000" w14:paraId="0000011E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Сведения о взносах на профессиональное пенсионное страхование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  <w:t xml:space="preserve">Для отображения сведений о взносах на профессиональное пенсионное страхование необходимо перейти в раздел «Сведения о взносах на профессиональное пенсионное страхование, где отобразится список работодателей, у которых пользователь работал в особых условиях труда или занимался отдельными видами профессиональной деятельности.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Для получения информации о суммах взносов на профессиональное пенсионное страхование конкретного работодателя необходимо развернуть блок относительно интересующего работодателя, в результате чего отобразится информация о начисленных и уплаченных суммах взносов на профессиональное пенсионное страхование по годам.</w:t>
      </w:r>
    </w:p>
    <w:p w:rsidR="00000000" w:rsidDel="00000000" w:rsidP="00000000" w:rsidRDefault="00000000" w:rsidRPr="00000000" w14:paraId="00000121">
      <w:pPr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1620111" cy="3376443"/>
            <wp:effectExtent b="0" l="0" r="0" t="0"/>
            <wp:docPr id="3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3"/>
                    <a:srcRect b="1976" l="0" r="0"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620111" cy="3376443"/>
            <wp:effectExtent b="0" l="0" r="0" t="0"/>
            <wp:docPr id="34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34"/>
                    <a:srcRect b="1976" l="0" r="0"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21 ППС. Сведения о взносах на профессиональное пенсионное страхование</w:t>
      </w:r>
    </w:p>
    <w:p w:rsidR="00000000" w:rsidDel="00000000" w:rsidP="00000000" w:rsidRDefault="00000000" w:rsidRPr="00000000" w14:paraId="00000123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Сведения о профессиональном стаже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отображения сведений о профессиональном стаже необходимо перейти в раздел «Сведения о профессиональном стаже». Профессиональный стаж рассчитывается на текущую дату по каждому виду деятельности пользователя.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85079"/>
            <wp:effectExtent b="0" l="0" r="0" t="0"/>
            <wp:docPr id="35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35"/>
                    <a:srcRect b="1948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85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22 ППС. Сведения о профессиональном стаже</w:t>
      </w:r>
    </w:p>
    <w:p w:rsidR="00000000" w:rsidDel="00000000" w:rsidP="00000000" w:rsidRDefault="00000000" w:rsidRPr="00000000" w14:paraId="00000127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Сведения о пенсионных сбережениях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отображения сведений о пенсионных сбережениях необходимо перейти в раздел «Сведения о пенсионных сбережениях», где отобразится информация о сумме сформированных пенсионных сбережений и ее остатке на текущую дату.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532181" cy="3191620"/>
            <wp:effectExtent b="0" l="0" r="0" t="0"/>
            <wp:docPr id="36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36"/>
                    <a:srcRect b="2221" l="0" r="0" t="4035"/>
                    <a:stretch>
                      <a:fillRect/>
                    </a:stretch>
                  </pic:blipFill>
                  <pic:spPr>
                    <a:xfrm>
                      <a:off x="0" y="0"/>
                      <a:ext cx="1532181" cy="3191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23 ППС. Сведения о пенсионных сбережениях</w:t>
      </w:r>
    </w:p>
    <w:p w:rsidR="00000000" w:rsidDel="00000000" w:rsidP="00000000" w:rsidRDefault="00000000" w:rsidRPr="00000000" w14:paraId="0000012B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Сведения о профессиональной пенсии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отображения сведений о сумме профессиональной пенсии необходимо перейти в раздел «Сведения о профессиональной пенсии», где отобразится информация о суммах выплаченной профессиональной пенсии.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случае, если профессиональная пенсия не назначалась и не выплачивалась, отобразится соответствующая информация.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705172" cy="3277354"/>
            <wp:effectExtent b="0" l="0" r="0" t="0"/>
            <wp:docPr id="3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7"/>
                    <a:srcRect b="5999" l="0" r="0" t="2964"/>
                    <a:stretch>
                      <a:fillRect/>
                    </a:stretch>
                  </pic:blipFill>
                  <pic:spPr>
                    <a:xfrm>
                      <a:off x="0" y="0"/>
                      <a:ext cx="1705172" cy="3277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24 ППС. Профессиональная пенсия не назначалась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Когда пользователь является действующим получателем профессиональной пенсии, отобразится информация об общей сумме выплаченной пенсии на дату запроса, а также сумме за последний месяц фактической выплаты.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704430" cy="3254502"/>
            <wp:effectExtent b="0" l="0" r="0" t="0"/>
            <wp:docPr id="38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8"/>
                    <a:srcRect b="6210" l="0" r="0" t="3387"/>
                    <a:stretch>
                      <a:fillRect/>
                    </a:stretch>
                  </pic:blipFill>
                  <pic:spPr>
                    <a:xfrm>
                      <a:off x="0" y="0"/>
                      <a:ext cx="1704430" cy="3254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25 ППС. Сведения о выплачиваемой профессиональной пенсии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случае, когда выплата профессиональной пенсии завершена, отображается информация об общей выплаченной сумме на текущую дату.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76443"/>
            <wp:effectExtent b="0" l="0" r="0" t="0"/>
            <wp:docPr id="1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9"/>
                    <a:srcRect b="1976" l="0" r="0"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26 ППС. Сведения о профессиональной пенсии. Выплата завершена</w:t>
      </w:r>
    </w:p>
    <w:p w:rsidR="00000000" w:rsidDel="00000000" w:rsidP="00000000" w:rsidRDefault="00000000" w:rsidRPr="00000000" w14:paraId="00000137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nmf14n" w:id="46"/>
      <w:bookmarkEnd w:id="46"/>
      <w:r w:rsidDel="00000000" w:rsidR="00000000" w:rsidRPr="00000000">
        <w:rPr>
          <w:rtl w:val="0"/>
        </w:rPr>
        <w:t xml:space="preserve">Пособия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  <w:t xml:space="preserve">Информационный блок «Пособия» позволяет пользователю получить информацию о правовом регулировании, пособиям по материнству, семейных пособиям.</w:t>
      </w:r>
    </w:p>
    <w:p w:rsidR="00000000" w:rsidDel="00000000" w:rsidP="00000000" w:rsidRDefault="00000000" w:rsidRPr="00000000" w14:paraId="00000139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Правовое регулирование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разделе «Правовое регулирование» отображаются основные правовые документы, связанные с назначением и выплатой пособий.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61199"/>
            <wp:effectExtent b="0" l="0" r="0" t="0"/>
            <wp:docPr id="1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40"/>
                    <a:srcRect b="2399" l="0" r="0" t="423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61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27 Пособия. Правовое регулирование</w:t>
      </w:r>
    </w:p>
    <w:p w:rsidR="00000000" w:rsidDel="00000000" w:rsidP="00000000" w:rsidRDefault="00000000" w:rsidRPr="00000000" w14:paraId="0000013D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Пособия по материнству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разделе «Пособия по материнству» отображается информация о пособиях по беременности и родам, а также пособиям женщинам, ставших на учёт в организациях здравоохранения до 12-недельного срока беременности.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данных разделах можно узнать информацию о: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размере пособия;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порядке выплаты;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случаях, при которых назначаются пособие;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периодах, на который назначается пособие;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доплатах к пособию по беременности и родам;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праве на пособие;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месте назначения пособия;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перечне документов для назначения пособия.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84064"/>
            <wp:effectExtent b="0" l="0" r="0" t="0"/>
            <wp:docPr id="1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41"/>
                    <a:srcRect b="1976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8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28 Пособия. Пособия по материнству</w:t>
      </w:r>
    </w:p>
    <w:p w:rsidR="00000000" w:rsidDel="00000000" w:rsidP="00000000" w:rsidRDefault="00000000" w:rsidRPr="00000000" w14:paraId="0000014A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Семейные пособия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разделе «Семейные пособия» отображается информация о пособиях: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связи с рождением ребенка;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уходу за ребенком в возрасте до 3лет;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172b4d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семьям на детей в возрасте от 3 до 18 лет в период воспитания ребенка в возрасте до 3 лет;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детей старше 3 лет из отдельных категорий семей;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детей в возрасте до 18 лет, инфицированного вирусом иммунодефицита человека;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уходу за ребенком-инвалидом в возрасте до 18 лет.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058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данным пособиям можно узнать следующую информацию о: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размере пособия;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праве на пособие;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порядке выплаты;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месте назначения пособия;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сроке обращения;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перечне документов для назначения пособия;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425.99999999999994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периоды нахождения в отпуске по уходу за ребенком/периоды получения пособия.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84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91685"/>
            <wp:effectExtent b="0" l="0" r="0" t="0"/>
            <wp:docPr id="1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42"/>
                    <a:srcRect b="1976" l="0" r="0" t="3810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91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29 Пособия. Семейные пособия</w:t>
      </w:r>
    </w:p>
    <w:p w:rsidR="00000000" w:rsidDel="00000000" w:rsidP="00000000" w:rsidRDefault="00000000" w:rsidRPr="00000000" w14:paraId="0000015C">
      <w:pPr>
        <w:pStyle w:val="Heading3"/>
        <w:numPr>
          <w:ilvl w:val="2"/>
          <w:numId w:val="3"/>
        </w:numPr>
        <w:ind w:left="0" w:firstLine="510"/>
        <w:rPr/>
      </w:pPr>
      <w:bookmarkStart w:colFirst="0" w:colLast="0" w:name="_37m2jsg" w:id="47"/>
      <w:bookmarkEnd w:id="47"/>
      <w:r w:rsidDel="00000000" w:rsidR="00000000" w:rsidRPr="00000000">
        <w:rPr>
          <w:rtl w:val="0"/>
        </w:rPr>
        <w:t xml:space="preserve">Запись на личный прием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  <w:t xml:space="preserve">Информационный блок «Запись на личный прием» позволяет пользователю получить записать на личный прием к сотруднику Фонда социальной защиты.</w:t>
      </w:r>
    </w:p>
    <w:p w:rsidR="00000000" w:rsidDel="00000000" w:rsidP="00000000" w:rsidRDefault="00000000" w:rsidRPr="00000000" w14:paraId="0000015E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Записаться на личный прием</w:t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Для записи на личный прием необходимо перейти в раздел «Запись на личный прием» и выбрать пункт «Записаться на личный прием». При этом отобразиться страница карты с выделенными на ней отделениями Фонда.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выбора отделения необходимо выделить его на карте. После чего отобразиться информация об отделении и кнопка «Записаться на прием»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76442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3"/>
                    <a:srcRect b="2188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30 Выбор отделения на карте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выбора определенного отделения также можно воспользоваться вкладкой «Список». Во данной вкладке отображается список всех отделений Фонда. Для поиска определенного отделения, можно воспользоваться строкой поиска.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91685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44"/>
                    <a:srcRect b="1976" l="0" r="0" t="3810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91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31 Список отделений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выбора нужного отделения Фонда необходимо выбрать специалиста.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76443"/>
            <wp:effectExtent b="0" l="0" r="0" t="0"/>
            <wp:docPr id="1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5"/>
                    <a:srcRect b="1976" l="0" r="0" t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32 Выбор специалиста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выбора специалиста необходимо выбрать дату и время приема из доступного времени.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84064"/>
            <wp:effectExtent b="0" l="0" r="0" t="0"/>
            <wp:docPr id="1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46"/>
                    <a:srcRect b="1976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8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33 Выбор даты и времени приема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выбора даты и времени необходимо заполнить личные данные для записи на прием.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76442"/>
            <wp:effectExtent b="0" l="0" r="0" t="0"/>
            <wp:docPr id="1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47"/>
                    <a:srcRect b="2188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76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34 Личные данные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Поля отмеченные * - обязательны к заполнению. Если пользователь хочет получить смс-уведомление о записи, необходимо проставить галочку в соответствующем поле. СМС напоминание придет за сутки до записи на прием.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заполнения личных данных система отобразит информацию о записи на прием.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69831"/>
            <wp:effectExtent b="0" l="0" r="0" t="0"/>
            <wp:docPr id="2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8"/>
                    <a:srcRect b="2159" l="0" r="0" t="423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69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35 Подтверждение записи</w:t>
      </w:r>
    </w:p>
    <w:p w:rsidR="00000000" w:rsidDel="00000000" w:rsidP="00000000" w:rsidRDefault="00000000" w:rsidRPr="00000000" w14:paraId="00000173">
      <w:pPr>
        <w:keepNext w:val="1"/>
        <w:keepLines w:val="1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12" w:lineRule="auto"/>
        <w:ind w:left="2917" w:right="0" w:hanging="648.000000000000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Мои записи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того, чтобы посмотреть текущие записи на прием необходимо перейти в раздел «Запись на личный прием» и выбрать пункт «Мои записи».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5357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9"/>
                    <a:srcRect b="2400" l="0" r="0" t="444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5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36 Мои записи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пункте «Предстоящие записи» отображаются предстоящие записи. При необходимо можно посмотреть информацию о записи, а также при необходимости отменить.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8406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50"/>
                    <a:srcRect b="1976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8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37 Просмотр предстоящей записи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отмены записи необходимо нажать на кнопку «Отменить запись»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612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51"/>
                    <a:srcRect b="2188" l="0" r="0" t="444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6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38 Отмена записи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необходимости можно указать причину отмены.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пункте «Архивные записи» отображается информация об отмененных и состоявшихся встречах.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62207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52"/>
                    <a:srcRect b="2160" l="0" r="0" t="444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62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39 Архивные записи</w:t>
      </w:r>
    </w:p>
    <w:p w:rsidR="00000000" w:rsidDel="00000000" w:rsidP="00000000" w:rsidRDefault="00000000" w:rsidRPr="00000000" w14:paraId="00000181">
      <w:pPr>
        <w:pStyle w:val="Heading3"/>
        <w:numPr>
          <w:ilvl w:val="2"/>
          <w:numId w:val="2"/>
        </w:numPr>
        <w:ind w:left="0" w:firstLine="510"/>
        <w:rPr/>
      </w:pPr>
      <w:bookmarkStart w:colFirst="0" w:colLast="0" w:name="_1mrcu09" w:id="48"/>
      <w:bookmarkEnd w:id="48"/>
      <w:r w:rsidDel="00000000" w:rsidR="00000000" w:rsidRPr="00000000">
        <w:rPr>
          <w:rtl w:val="0"/>
        </w:rPr>
        <w:t xml:space="preserve">Дополнительное накопительное пенсионное страхование</w:t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  <w:t xml:space="preserve">Информационный блок «Дополнительное накопительное пенсионное страхование» позволяет пользователю получить информацию из именного лицевого счета участника программы дополнительного накопительного пенсионного страхования из информационной системы ГП «Стравита».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первом входе в раздел и необходимости получения данных из именного лицевого счета, необходимо нажать кнопку «Получить данные».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67381" cy="36000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7381" cy="36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40 Дополнительное накопительное пенсионное страхование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случае, если пользователь является участником программы дополнительного накопительного пенсионного страхования, ему отобразится информация из именного лицевого счета.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60210" cy="36000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0210" cy="36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41 Данные из именного лицевого счета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случае, если пользователь не является участником программы дополнительного накопительного пенсионного страхования, ему отобразится соответствующая информация.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865650" cy="36000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650" cy="36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42 Все о программе «Три плюс три»</w:t>
      </w:r>
    </w:p>
    <w:p w:rsidR="00000000" w:rsidDel="00000000" w:rsidP="00000000" w:rsidRDefault="00000000" w:rsidRPr="00000000" w14:paraId="0000018C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46r0co2" w:id="49"/>
      <w:bookmarkEnd w:id="49"/>
      <w:r w:rsidDel="00000000" w:rsidR="00000000" w:rsidRPr="00000000">
        <w:rPr>
          <w:rtl w:val="0"/>
        </w:rPr>
        <w:t xml:space="preserve">Уведомления от органов Фонда</w:t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  <w:t xml:space="preserve">Для просмотра уведомлений от органов Фонда необходимо перейти в раздел «Уведомления», значок в правом верхнем углу.</w:t>
      </w:r>
    </w:p>
    <w:p w:rsidR="00000000" w:rsidDel="00000000" w:rsidP="00000000" w:rsidRDefault="00000000" w:rsidRPr="00000000" w14:paraId="0000018E">
      <w:pPr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1620111" cy="3385079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56"/>
                    <a:srcRect b="1949" l="0" r="0" t="4021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85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43 Уведомления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умолчанию получение уведомления отключены. При первом входе в данных раздел отобразиться информация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533345" cy="3164794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57"/>
                    <a:srcRect b="2629" l="0" r="0" t="4485"/>
                    <a:stretch>
                      <a:fillRect/>
                    </a:stretch>
                  </pic:blipFill>
                  <pic:spPr>
                    <a:xfrm>
                      <a:off x="0" y="0"/>
                      <a:ext cx="1533345" cy="3164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44 Уведомления. Разрешение на получение уведомлений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Полученные уведомления можно просматривать, а также удалять при необходимости.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1620111" cy="3362207"/>
            <wp:effectExtent b="0" l="0" r="0" t="0"/>
            <wp:docPr id="1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58"/>
                    <a:srcRect b="2160" l="0" r="0" t="4445"/>
                    <a:stretch>
                      <a:fillRect/>
                    </a:stretch>
                  </pic:blipFill>
                  <pic:spPr>
                    <a:xfrm>
                      <a:off x="0" y="0"/>
                      <a:ext cx="1620111" cy="3362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45 Уведомления. Просмотр уведомлений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2lwamvv" w:id="50"/>
      <w:bookmarkEnd w:id="50"/>
      <w:r w:rsidDel="00000000" w:rsidR="00000000" w:rsidRPr="00000000">
        <w:rPr>
          <w:rtl w:val="0"/>
        </w:rPr>
        <w:t xml:space="preserve">Раздел «Кабинет»</w:t>
      </w:r>
    </w:p>
    <w:p w:rsidR="00000000" w:rsidDel="00000000" w:rsidP="00000000" w:rsidRDefault="00000000" w:rsidRPr="00000000" w14:paraId="00000198">
      <w:pPr>
        <w:rPr/>
      </w:pPr>
      <w:r w:rsidDel="00000000" w:rsidR="00000000" w:rsidRPr="00000000">
        <w:rPr>
          <w:rtl w:val="0"/>
        </w:rPr>
        <w:t xml:space="preserve">Раздел «Кабинет» содержит информацию об авторизовавшемся в приложении пользователе (Рисунок 46)</w:t>
      </w:r>
    </w:p>
    <w:p w:rsidR="00000000" w:rsidDel="00000000" w:rsidP="00000000" w:rsidRDefault="00000000" w:rsidRPr="00000000" w14:paraId="00000199">
      <w:pPr>
        <w:ind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1718525" cy="3600000"/>
            <wp:effectExtent b="0" l="0" r="0" t="0"/>
            <wp:docPr id="2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8525" cy="36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11kx3o" w:id="51"/>
      <w:bookmarkEnd w:id="51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46. Данные пользователя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Пользователю доступна возможность верифицировать контактные данные. Значок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60127" cy="260127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127" cy="260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означает, что контактные данные не подтверждены.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подтверждения номера телефона необходимо выбрать «Номер телефона» при необходимости изменить номер и нажать на кнопку «Получить код», после чего на указанный номер поступит SMS-сообщение с кодом подтверждения.</w:t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  <w:t xml:space="preserve">В случае успешного ввода кода, полученного в СМС, система сообщит об успешном подтверждении номера. Возле номера телефона отобразиться значок </w:t>
      </w:r>
      <w:r w:rsidDel="00000000" w:rsidR="00000000" w:rsidRPr="00000000">
        <w:rPr/>
        <w:drawing>
          <wp:inline distB="0" distT="0" distL="0" distR="0">
            <wp:extent cx="265327" cy="273618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27" cy="273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  <w:t xml:space="preserve">Для того, чтобы подтвердить адрес электронной почты необходимо выбрать «Электронный адрес», изменить при необходимости адрес электронной почты и нажать «Получить код», на указанный электронный адрес поступит письмо с кодом, который необходимо указать для подтверждения электронного адреса 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В случае успешного ввода кода, полученного в электронном письме, система отобразит соответствующее сообщение. 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  <w:t xml:space="preserve">Возле электронного адреса отобразиться значок </w:t>
      </w:r>
      <w:r w:rsidDel="00000000" w:rsidR="00000000" w:rsidRPr="00000000">
        <w:rPr/>
        <w:drawing>
          <wp:inline distB="0" distT="0" distL="0" distR="0">
            <wp:extent cx="265327" cy="273618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27" cy="273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2"/>
        <w:numPr>
          <w:ilvl w:val="1"/>
          <w:numId w:val="2"/>
        </w:numPr>
        <w:ind w:left="792" w:hanging="82.99999999999997"/>
        <w:rPr/>
      </w:pPr>
      <w:bookmarkStart w:colFirst="0" w:colLast="0" w:name="_3l18frh" w:id="52"/>
      <w:bookmarkEnd w:id="52"/>
      <w:r w:rsidDel="00000000" w:rsidR="00000000" w:rsidRPr="00000000">
        <w:rPr>
          <w:rtl w:val="0"/>
        </w:rPr>
        <w:t xml:space="preserve">Раздел «Настройки»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  <w:t xml:space="preserve">В разделе «Настройки» пользователь мобильного приложения имеет возможность просмотреть: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515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информацию о приложении (Рисунок 47),</w:t>
      </w:r>
    </w:p>
    <w:p w:rsidR="00000000" w:rsidDel="00000000" w:rsidP="00000000" w:rsidRDefault="00000000" w:rsidRPr="00000000" w14:paraId="000001A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081263" cy="4356736"/>
            <wp:effectExtent b="0" l="0" r="0" t="0"/>
            <wp:docPr id="2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63" cy="4356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06ipza" w:id="53"/>
      <w:bookmarkEnd w:id="53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47. Данные о приложении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  <w:t xml:space="preserve">В случае неактуальной версии, её можно обновить.</w:t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515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контактные данные технической поддержки (Рисунок 48).</w:t>
      </w:r>
    </w:p>
    <w:p w:rsidR="00000000" w:rsidDel="00000000" w:rsidP="00000000" w:rsidRDefault="00000000" w:rsidRPr="00000000" w14:paraId="000001A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311891" cy="4680000"/>
            <wp:effectExtent b="0" l="0" r="0" t="0"/>
            <wp:docPr id="2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891" cy="46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k668n3" w:id="54"/>
      <w:bookmarkEnd w:id="54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48. Контакты Технической поддержки</w:t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Изменить пароль (Рисунок 49)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051587" cy="4273725"/>
            <wp:effectExtent b="0" l="0" r="0" t="0"/>
            <wp:docPr id="27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1587" cy="427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zbgiuw" w:id="55"/>
      <w:bookmarkEnd w:id="55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49. Изменение пароля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изменения пароля необходимо ввести существующий пароль, а также создать и подтвердить новый пароль. Создаваемый пароль должен содержать не менее 8 символов и включать в себя буквы и цифры.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Включить или выключить получение уведомлений;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Включить или выключить вход по отпечатку пальца или FaceID.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658972" cy="1148566"/>
            <wp:effectExtent b="0" l="0" r="0" t="0"/>
            <wp:docPr id="2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972" cy="1148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50 Настройка уведомлений и входа</w:t>
      </w:r>
    </w:p>
    <w:p w:rsidR="00000000" w:rsidDel="00000000" w:rsidP="00000000" w:rsidRDefault="00000000" w:rsidRPr="00000000" w14:paraId="000001B4">
      <w:pPr>
        <w:spacing w:line="360" w:lineRule="auto"/>
        <w:ind w:firstLine="0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1559" w:left="1259" w:right="56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center" w:leader="none" w:pos="5103"/>
        <w:tab w:val="right" w:leader="none" w:pos="10206"/>
      </w:tabs>
      <w:spacing w:after="0" w:before="0" w:line="240" w:lineRule="auto"/>
      <w:ind w:left="0" w:right="0" w:firstLine="72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792" w:hanging="83"/>
      </w:pPr>
      <w:rPr/>
    </w:lvl>
    <w:lvl w:ilvl="2">
      <w:start w:val="1"/>
      <w:numFmt w:val="decimal"/>
      <w:lvlText w:val="%1.%2.%3"/>
      <w:lvlJc w:val="left"/>
      <w:pPr>
        <w:ind w:left="0" w:firstLine="510"/>
      </w:pPr>
      <w:rPr/>
    </w:lvl>
    <w:lvl w:ilvl="3">
      <w:start w:val="1"/>
      <w:numFmt w:val="decimal"/>
      <w:lvlText w:val="%1.%2.%3.%4."/>
      <w:lvlJc w:val="left"/>
      <w:pPr>
        <w:ind w:left="2917" w:hanging="64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792" w:hanging="83"/>
      </w:pPr>
      <w:rPr/>
    </w:lvl>
    <w:lvl w:ilvl="2">
      <w:start w:val="1"/>
      <w:numFmt w:val="decimal"/>
      <w:lvlText w:val="%1.%2.%3"/>
      <w:lvlJc w:val="left"/>
      <w:pPr>
        <w:ind w:left="0" w:firstLine="510"/>
      </w:pPr>
      <w:rPr/>
    </w:lvl>
    <w:lvl w:ilvl="3">
      <w:start w:val="1"/>
      <w:numFmt w:val="decimal"/>
      <w:lvlText w:val="%1.%2.%3.%4."/>
      <w:lvlJc w:val="left"/>
      <w:pPr>
        <w:ind w:left="2917" w:hanging="64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844" w:hanging="360"/>
      </w:pPr>
      <w:rPr/>
    </w:lvl>
    <w:lvl w:ilvl="1">
      <w:start w:val="1"/>
      <w:numFmt w:val="lowerLetter"/>
      <w:lvlText w:val="%2."/>
      <w:lvlJc w:val="left"/>
      <w:pPr>
        <w:ind w:left="2564" w:hanging="360"/>
      </w:pPr>
      <w:rPr/>
    </w:lvl>
    <w:lvl w:ilvl="2">
      <w:start w:val="1"/>
      <w:numFmt w:val="lowerRoman"/>
      <w:lvlText w:val="%3."/>
      <w:lvlJc w:val="right"/>
      <w:pPr>
        <w:ind w:left="3284" w:hanging="180"/>
      </w:pPr>
      <w:rPr/>
    </w:lvl>
    <w:lvl w:ilvl="3">
      <w:start w:val="1"/>
      <w:numFmt w:val="decimal"/>
      <w:lvlText w:val="%4."/>
      <w:lvlJc w:val="left"/>
      <w:pPr>
        <w:ind w:left="4004" w:hanging="360"/>
      </w:pPr>
      <w:rPr/>
    </w:lvl>
    <w:lvl w:ilvl="4">
      <w:start w:val="1"/>
      <w:numFmt w:val="lowerLetter"/>
      <w:lvlText w:val="%5."/>
      <w:lvlJc w:val="left"/>
      <w:pPr>
        <w:ind w:left="4724" w:hanging="360"/>
      </w:pPr>
      <w:rPr/>
    </w:lvl>
    <w:lvl w:ilvl="5">
      <w:start w:val="1"/>
      <w:numFmt w:val="lowerRoman"/>
      <w:lvlText w:val="%6."/>
      <w:lvlJc w:val="right"/>
      <w:pPr>
        <w:ind w:left="5444" w:hanging="180"/>
      </w:pPr>
      <w:rPr/>
    </w:lvl>
    <w:lvl w:ilvl="6">
      <w:start w:val="1"/>
      <w:numFmt w:val="decimal"/>
      <w:lvlText w:val="%7."/>
      <w:lvlJc w:val="left"/>
      <w:pPr>
        <w:ind w:left="6164" w:hanging="360"/>
      </w:pPr>
      <w:rPr/>
    </w:lvl>
    <w:lvl w:ilvl="7">
      <w:start w:val="1"/>
      <w:numFmt w:val="lowerLetter"/>
      <w:lvlText w:val="%8."/>
      <w:lvlJc w:val="left"/>
      <w:pPr>
        <w:ind w:left="6884" w:hanging="360"/>
      </w:pPr>
      <w:rPr/>
    </w:lvl>
    <w:lvl w:ilvl="8">
      <w:start w:val="1"/>
      <w:numFmt w:val="lowerRoman"/>
      <w:lvlText w:val="%9."/>
      <w:lvlJc w:val="right"/>
      <w:pPr>
        <w:ind w:left="7604" w:hanging="180"/>
      </w:pPr>
      <w:rPr/>
    </w:lvl>
  </w:abstractNum>
  <w:abstractNum w:abstractNumId="6"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−"/>
      <w:lvlJc w:val="left"/>
      <w:pPr>
        <w:ind w:left="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decimal"/>
      <w:lvlText w:val="%2."/>
      <w:lvlJc w:val="left"/>
      <w:pPr>
        <w:ind w:left="11" w:hanging="360"/>
      </w:pPr>
      <w:rPr/>
    </w:lvl>
    <w:lvl w:ilvl="2">
      <w:start w:val="1"/>
      <w:numFmt w:val="decimal"/>
      <w:lvlText w:val="%3."/>
      <w:lvlJc w:val="left"/>
      <w:pPr>
        <w:ind w:left="731" w:hanging="360.00000000000006"/>
      </w:pPr>
      <w:rPr/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decimal"/>
      <w:lvlText w:val="%5."/>
      <w:lvlJc w:val="left"/>
      <w:pPr>
        <w:ind w:left="2171" w:hanging="360"/>
      </w:pPr>
      <w:rPr/>
    </w:lvl>
    <w:lvl w:ilvl="5">
      <w:start w:val="1"/>
      <w:numFmt w:val="decimal"/>
      <w:lvlText w:val="%6."/>
      <w:lvlJc w:val="left"/>
      <w:pPr>
        <w:ind w:left="2891" w:hanging="360"/>
      </w:pPr>
      <w:rPr/>
    </w:lvl>
    <w:lvl w:ilvl="6">
      <w:start w:val="1"/>
      <w:numFmt w:val="decimal"/>
      <w:lvlText w:val="%7."/>
      <w:lvlJc w:val="left"/>
      <w:pPr>
        <w:ind w:left="3611" w:hanging="360"/>
      </w:pPr>
      <w:rPr/>
    </w:lvl>
    <w:lvl w:ilvl="7">
      <w:start w:val="1"/>
      <w:numFmt w:val="decimal"/>
      <w:lvlText w:val="%8."/>
      <w:lvlJc w:val="left"/>
      <w:pPr>
        <w:ind w:left="4331" w:hanging="360"/>
      </w:pPr>
      <w:rPr/>
    </w:lvl>
    <w:lvl w:ilvl="8">
      <w:start w:val="1"/>
      <w:numFmt w:val="decimal"/>
      <w:lvlText w:val="%9."/>
      <w:lvlJc w:val="left"/>
      <w:pPr>
        <w:ind w:left="5051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151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-RU"/>
      </w:rPr>
    </w:rPrDefault>
    <w:pPrDefault>
      <w:pPr>
        <w:spacing w:line="312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425"/>
      </w:tabs>
      <w:spacing w:before="240" w:line="360" w:lineRule="auto"/>
      <w:ind w:left="360" w:hanging="360"/>
      <w:jc w:val="center"/>
    </w:pPr>
    <w:rPr>
      <w:b w:val="1"/>
      <w:smallCap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ind w:left="792" w:hanging="82.99999999999997"/>
      <w:jc w:val="left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ind w:left="0" w:firstLine="51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firstLine="0"/>
      <w:jc w:val="center"/>
    </w:pPr>
    <w:rPr>
      <w:b w:val="1"/>
      <w:smallCaps w:val="1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jpg"/><Relationship Id="rId42" Type="http://schemas.openxmlformats.org/officeDocument/2006/relationships/image" Target="media/image31.jpg"/><Relationship Id="rId41" Type="http://schemas.openxmlformats.org/officeDocument/2006/relationships/image" Target="media/image17.jpg"/><Relationship Id="rId44" Type="http://schemas.openxmlformats.org/officeDocument/2006/relationships/image" Target="media/image10.jpg"/><Relationship Id="rId43" Type="http://schemas.openxmlformats.org/officeDocument/2006/relationships/image" Target="media/image5.jpg"/><Relationship Id="rId46" Type="http://schemas.openxmlformats.org/officeDocument/2006/relationships/image" Target="media/image23.jpg"/><Relationship Id="rId45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image" Target="media/image7.jpg"/><Relationship Id="rId47" Type="http://schemas.openxmlformats.org/officeDocument/2006/relationships/image" Target="media/image15.jpg"/><Relationship Id="rId4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31" Type="http://schemas.openxmlformats.org/officeDocument/2006/relationships/image" Target="media/image33.png"/><Relationship Id="rId30" Type="http://schemas.openxmlformats.org/officeDocument/2006/relationships/image" Target="media/image21.jpg"/><Relationship Id="rId33" Type="http://schemas.openxmlformats.org/officeDocument/2006/relationships/image" Target="media/image30.jpg"/><Relationship Id="rId32" Type="http://schemas.openxmlformats.org/officeDocument/2006/relationships/image" Target="media/image26.jpg"/><Relationship Id="rId35" Type="http://schemas.openxmlformats.org/officeDocument/2006/relationships/image" Target="media/image29.jpg"/><Relationship Id="rId34" Type="http://schemas.openxmlformats.org/officeDocument/2006/relationships/image" Target="media/image28.jpg"/><Relationship Id="rId37" Type="http://schemas.openxmlformats.org/officeDocument/2006/relationships/image" Target="media/image35.png"/><Relationship Id="rId36" Type="http://schemas.openxmlformats.org/officeDocument/2006/relationships/image" Target="media/image45.jpg"/><Relationship Id="rId39" Type="http://schemas.openxmlformats.org/officeDocument/2006/relationships/image" Target="media/image16.jpg"/><Relationship Id="rId38" Type="http://schemas.openxmlformats.org/officeDocument/2006/relationships/image" Target="media/image34.jpg"/><Relationship Id="rId62" Type="http://schemas.openxmlformats.org/officeDocument/2006/relationships/image" Target="media/image24.jpg"/><Relationship Id="rId61" Type="http://schemas.openxmlformats.org/officeDocument/2006/relationships/image" Target="media/image20.png"/><Relationship Id="rId20" Type="http://schemas.openxmlformats.org/officeDocument/2006/relationships/image" Target="media/image47.jpg"/><Relationship Id="rId64" Type="http://schemas.openxmlformats.org/officeDocument/2006/relationships/image" Target="media/image27.jpg"/><Relationship Id="rId63" Type="http://schemas.openxmlformats.org/officeDocument/2006/relationships/image" Target="media/image36.png"/><Relationship Id="rId22" Type="http://schemas.openxmlformats.org/officeDocument/2006/relationships/image" Target="media/image57.jpg"/><Relationship Id="rId21" Type="http://schemas.openxmlformats.org/officeDocument/2006/relationships/image" Target="media/image56.jpg"/><Relationship Id="rId65" Type="http://schemas.openxmlformats.org/officeDocument/2006/relationships/image" Target="media/image22.jpg"/><Relationship Id="rId24" Type="http://schemas.openxmlformats.org/officeDocument/2006/relationships/image" Target="media/image53.jpg"/><Relationship Id="rId23" Type="http://schemas.openxmlformats.org/officeDocument/2006/relationships/image" Target="media/image46.jpg"/><Relationship Id="rId60" Type="http://schemas.openxmlformats.org/officeDocument/2006/relationships/image" Target="media/image19.png"/><Relationship Id="rId26" Type="http://schemas.openxmlformats.org/officeDocument/2006/relationships/image" Target="media/image49.jpg"/><Relationship Id="rId25" Type="http://schemas.openxmlformats.org/officeDocument/2006/relationships/image" Target="media/image48.jpg"/><Relationship Id="rId28" Type="http://schemas.openxmlformats.org/officeDocument/2006/relationships/image" Target="media/image54.png"/><Relationship Id="rId27" Type="http://schemas.openxmlformats.org/officeDocument/2006/relationships/image" Target="media/image51.jpg"/><Relationship Id="rId29" Type="http://schemas.openxmlformats.org/officeDocument/2006/relationships/image" Target="media/image32.jpg"/><Relationship Id="rId51" Type="http://schemas.openxmlformats.org/officeDocument/2006/relationships/image" Target="media/image12.jpg"/><Relationship Id="rId50" Type="http://schemas.openxmlformats.org/officeDocument/2006/relationships/image" Target="media/image2.jpg"/><Relationship Id="rId53" Type="http://schemas.openxmlformats.org/officeDocument/2006/relationships/image" Target="media/image8.png"/><Relationship Id="rId52" Type="http://schemas.openxmlformats.org/officeDocument/2006/relationships/image" Target="media/image9.jpg"/><Relationship Id="rId11" Type="http://schemas.openxmlformats.org/officeDocument/2006/relationships/image" Target="media/image43.jpg"/><Relationship Id="rId55" Type="http://schemas.openxmlformats.org/officeDocument/2006/relationships/image" Target="media/image4.png"/><Relationship Id="rId10" Type="http://schemas.openxmlformats.org/officeDocument/2006/relationships/image" Target="media/image41.jpg"/><Relationship Id="rId54" Type="http://schemas.openxmlformats.org/officeDocument/2006/relationships/image" Target="media/image13.png"/><Relationship Id="rId13" Type="http://schemas.openxmlformats.org/officeDocument/2006/relationships/image" Target="media/image38.jpg"/><Relationship Id="rId57" Type="http://schemas.openxmlformats.org/officeDocument/2006/relationships/image" Target="media/image1.jpg"/><Relationship Id="rId12" Type="http://schemas.openxmlformats.org/officeDocument/2006/relationships/image" Target="media/image50.jpg"/><Relationship Id="rId56" Type="http://schemas.openxmlformats.org/officeDocument/2006/relationships/image" Target="media/image11.jpg"/><Relationship Id="rId15" Type="http://schemas.openxmlformats.org/officeDocument/2006/relationships/image" Target="media/image55.png"/><Relationship Id="rId59" Type="http://schemas.openxmlformats.org/officeDocument/2006/relationships/image" Target="media/image18.jpg"/><Relationship Id="rId14" Type="http://schemas.openxmlformats.org/officeDocument/2006/relationships/image" Target="media/image44.png"/><Relationship Id="rId58" Type="http://schemas.openxmlformats.org/officeDocument/2006/relationships/image" Target="media/image14.jpg"/><Relationship Id="rId17" Type="http://schemas.openxmlformats.org/officeDocument/2006/relationships/image" Target="media/image42.jpg"/><Relationship Id="rId16" Type="http://schemas.openxmlformats.org/officeDocument/2006/relationships/image" Target="media/image40.png"/><Relationship Id="rId19" Type="http://schemas.openxmlformats.org/officeDocument/2006/relationships/image" Target="media/image39.jpg"/><Relationship Id="rId18" Type="http://schemas.openxmlformats.org/officeDocument/2006/relationships/image" Target="media/image5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